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FE" w:rsidRDefault="008740FE" w:rsidP="00AD0F46">
      <w:pPr>
        <w:spacing w:before="109"/>
        <w:rPr>
          <w:color w:val="533019"/>
          <w:sz w:val="24"/>
          <w:szCs w:val="24"/>
        </w:rPr>
      </w:pPr>
      <w:bookmarkStart w:id="0" w:name="_GoBack"/>
      <w:bookmarkEnd w:id="0"/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  <w:lang w:val="es-CL" w:bidi="ar-SA"/>
        </w:rPr>
        <w:t>ÓN MONTE ACONCAGUA</w:t>
      </w:r>
    </w:p>
    <w:p w:rsidR="008740FE" w:rsidRPr="008740FE" w:rsidRDefault="008740FE" w:rsidP="003B40C0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LICEO PARTICULAR MIXTO BÁSICA N°2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_____________________________________________________________________________________</w:t>
      </w:r>
    </w:p>
    <w:p w:rsid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8740FE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GUÍA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N° 1</w:t>
      </w:r>
    </w:p>
    <w:p w:rsidR="008740FE" w:rsidRPr="008740FE" w:rsidRDefault="003B40C0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Tecnología </w:t>
      </w:r>
    </w:p>
    <w:p w:rsidR="008740FE" w:rsidRP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bidi="ar-SA"/>
        </w:rPr>
      </w:pPr>
    </w:p>
    <w:p w:rsidR="008740FE" w:rsidRP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740FE" w:rsidRPr="008740FE" w:rsidTr="00B96ABB">
        <w:tc>
          <w:tcPr>
            <w:tcW w:w="10942" w:type="dxa"/>
            <w:shd w:val="clear" w:color="auto" w:fill="auto"/>
          </w:tcPr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>NOMBRE: ____________________________________________ CURSO: ______________ FECHA: __________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</w:tc>
      </w:tr>
      <w:tr w:rsidR="008740FE" w:rsidRPr="008740FE" w:rsidTr="00B96ABB">
        <w:tc>
          <w:tcPr>
            <w:tcW w:w="10942" w:type="dxa"/>
            <w:shd w:val="clear" w:color="auto" w:fill="auto"/>
          </w:tcPr>
          <w:p w:rsidR="007F26EB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OBJETIVO DE APRENDIZAJE:</w:t>
            </w: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 xml:space="preserve"> </w:t>
            </w:r>
            <w:r w:rsidR="003B40C0" w:rsidRPr="003B40C0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Elaborar un objeto tecnológico para responder a desafíos, experimentando con: técnicas y herramientas para medir, cortar, plegar, pegar, pintar, entre otras; materiales como papeles, fibras, plásticos, desechos, entre otros.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</w:tc>
      </w:tr>
      <w:tr w:rsidR="008740FE" w:rsidRPr="008740FE" w:rsidTr="00B96ABB">
        <w:tc>
          <w:tcPr>
            <w:tcW w:w="10942" w:type="dxa"/>
            <w:shd w:val="clear" w:color="auto" w:fill="auto"/>
          </w:tcPr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 xml:space="preserve">HABILIDADES: </w:t>
            </w:r>
            <w:r w:rsidR="003B40C0" w:rsidRPr="003B40C0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>Usan los materiales necesarios para elaborar un objeto tecnológico específico.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</w:tc>
      </w:tr>
      <w:tr w:rsidR="008740FE" w:rsidRPr="008740FE" w:rsidTr="00B96ABB">
        <w:tc>
          <w:tcPr>
            <w:tcW w:w="10942" w:type="dxa"/>
            <w:shd w:val="clear" w:color="auto" w:fill="auto"/>
          </w:tcPr>
          <w:p w:rsidR="008740FE" w:rsidRPr="00151216" w:rsidRDefault="008740FE" w:rsidP="008740F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74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INSTRUCCIONES: </w:t>
            </w:r>
            <w:r w:rsidR="00151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1512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Lea y construya según indicaciones dadas.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 w:bidi="ar-SA"/>
              </w:rPr>
            </w:pPr>
          </w:p>
        </w:tc>
      </w:tr>
    </w:tbl>
    <w:p w:rsidR="00CF7F8A" w:rsidRDefault="00CF7F8A" w:rsidP="008740FE">
      <w:pPr>
        <w:pStyle w:val="Textoindependiente"/>
        <w:spacing w:before="109"/>
        <w:rPr>
          <w:sz w:val="24"/>
          <w:szCs w:val="24"/>
        </w:rPr>
      </w:pPr>
    </w:p>
    <w:p w:rsidR="003B40C0" w:rsidRDefault="00CF7F8A" w:rsidP="008740FE">
      <w:pPr>
        <w:pStyle w:val="Textoindependiente"/>
        <w:spacing w:before="109"/>
        <w:rPr>
          <w:b/>
          <w:sz w:val="24"/>
          <w:szCs w:val="24"/>
        </w:rPr>
      </w:pPr>
      <w:r w:rsidRPr="00FE7A5E">
        <w:rPr>
          <w:b/>
          <w:sz w:val="24"/>
          <w:szCs w:val="24"/>
        </w:rPr>
        <w:t>1.</w:t>
      </w:r>
      <w:r w:rsidR="003B40C0">
        <w:rPr>
          <w:b/>
          <w:sz w:val="24"/>
          <w:szCs w:val="24"/>
        </w:rPr>
        <w:t xml:space="preserve">- Los estudiantes construyen las figuras de un </w:t>
      </w:r>
      <w:proofErr w:type="spellStart"/>
      <w:r w:rsidR="003B40C0">
        <w:rPr>
          <w:b/>
          <w:sz w:val="24"/>
          <w:szCs w:val="24"/>
        </w:rPr>
        <w:t>tangrama</w:t>
      </w:r>
      <w:proofErr w:type="spellEnd"/>
      <w:r w:rsidR="003B40C0">
        <w:rPr>
          <w:b/>
          <w:sz w:val="24"/>
          <w:szCs w:val="24"/>
        </w:rPr>
        <w:t xml:space="preserve"> simple, el cual consiste en un rompecabezas de figuras geométricas. Luego dibujan los bordes de las distintas formas que este posee sobre cartulina o un cartón delgado. Marcan cada una de sus piezas, las cortan y las pintan. Para finalizar, arman distintas figuras con los triángulos.</w:t>
      </w:r>
    </w:p>
    <w:p w:rsidR="003B40C0" w:rsidRPr="00FE7A5E" w:rsidRDefault="003B40C0" w:rsidP="008740FE">
      <w:pPr>
        <w:pStyle w:val="Textoindependiente"/>
        <w:spacing w:before="109"/>
        <w:rPr>
          <w:b/>
          <w:sz w:val="24"/>
          <w:szCs w:val="24"/>
        </w:rPr>
      </w:pPr>
    </w:p>
    <w:p w:rsidR="00A63BAA" w:rsidRPr="002B7158" w:rsidRDefault="003B40C0" w:rsidP="003B40C0">
      <w:pPr>
        <w:pStyle w:val="Textoindependiente"/>
        <w:spacing w:before="109"/>
        <w:jc w:val="center"/>
        <w:rPr>
          <w:b/>
          <w:sz w:val="24"/>
          <w:szCs w:val="24"/>
        </w:rPr>
      </w:pPr>
      <w:r w:rsidRPr="003B40C0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268193" cy="461962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6" t="39241" r="44567"/>
                    <a:stretch/>
                  </pic:blipFill>
                  <pic:spPr bwMode="auto">
                    <a:xfrm>
                      <a:off x="0" y="0"/>
                      <a:ext cx="5272744" cy="46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3BAA" w:rsidRPr="002B7158" w:rsidSect="00BA24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2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abstractNum w:abstractNumId="3">
    <w:nsid w:val="6E3001B1"/>
    <w:multiLevelType w:val="hybridMultilevel"/>
    <w:tmpl w:val="FD94D2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46"/>
    <w:rsid w:val="000158EF"/>
    <w:rsid w:val="00151216"/>
    <w:rsid w:val="00163519"/>
    <w:rsid w:val="001C35BD"/>
    <w:rsid w:val="00242048"/>
    <w:rsid w:val="002841C4"/>
    <w:rsid w:val="002B7158"/>
    <w:rsid w:val="002C5991"/>
    <w:rsid w:val="002D5F21"/>
    <w:rsid w:val="00356C7F"/>
    <w:rsid w:val="003B40C0"/>
    <w:rsid w:val="003E5BC3"/>
    <w:rsid w:val="005D505D"/>
    <w:rsid w:val="006F04C4"/>
    <w:rsid w:val="007B7291"/>
    <w:rsid w:val="007F26EB"/>
    <w:rsid w:val="008740FE"/>
    <w:rsid w:val="00A63BAA"/>
    <w:rsid w:val="00AD0F46"/>
    <w:rsid w:val="00B50190"/>
    <w:rsid w:val="00BA24EF"/>
    <w:rsid w:val="00CF7F8A"/>
    <w:rsid w:val="00DC081C"/>
    <w:rsid w:val="00EB1CEC"/>
    <w:rsid w:val="00F04508"/>
    <w:rsid w:val="00FA23C1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DA81-6AA1-440B-A59B-C306A65B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Rodriguez</dc:creator>
  <cp:lastModifiedBy>giovani sazo segura</cp:lastModifiedBy>
  <cp:revision>2</cp:revision>
  <cp:lastPrinted>2019-06-17T16:13:00Z</cp:lastPrinted>
  <dcterms:created xsi:type="dcterms:W3CDTF">2020-03-18T21:44:00Z</dcterms:created>
  <dcterms:modified xsi:type="dcterms:W3CDTF">2020-03-18T21:44:00Z</dcterms:modified>
</cp:coreProperties>
</file>